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D533" w14:textId="77777777" w:rsidR="00265B9C" w:rsidRDefault="00265B9C" w:rsidP="00265B9C">
      <w:pPr>
        <w:rPr>
          <w:sz w:val="20"/>
          <w:szCs w:val="20"/>
        </w:rPr>
      </w:pPr>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lastRenderedPageBreak/>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2731F1">
        <w:rPr>
          <w:rFonts w:eastAsiaTheme="minorHAnsi"/>
          <w:spacing w:val="-6"/>
          <w:lang w:eastAsia="en-US"/>
        </w:rPr>
        <w:t>sprost</w:t>
      </w:r>
      <w:proofErr w:type="spellEnd"/>
      <w:r w:rsidRPr="002731F1">
        <w:rPr>
          <w:rFonts w:eastAsiaTheme="minorHAnsi"/>
          <w:spacing w:val="-6"/>
          <w:lang w:eastAsia="en-US"/>
        </w:rPr>
        <w:t xml:space="preserve">. Dz. Urz. UE L 127 z 23.05.2018, str. 2 oraz </w:t>
      </w:r>
      <w:proofErr w:type="spellStart"/>
      <w:r w:rsidRPr="002731F1">
        <w:rPr>
          <w:rFonts w:eastAsiaTheme="minorHAnsi"/>
          <w:spacing w:val="-6"/>
          <w:lang w:eastAsia="en-US"/>
        </w:rPr>
        <w:t>sprost</w:t>
      </w:r>
      <w:proofErr w:type="spellEnd"/>
      <w:r w:rsidRPr="002731F1">
        <w:rPr>
          <w:rFonts w:eastAsiaTheme="minorHAnsi"/>
          <w:spacing w:val="-6"/>
          <w:lang w:eastAsia="en-US"/>
        </w:rPr>
        <w:t>. Dz. Urz. UE L z 74 04.03.2021, str. 35), dalej: RODO, Samorząd Województwa informuje, że:</w:t>
      </w:r>
    </w:p>
    <w:p w14:paraId="7593A04C" w14:textId="4975D545" w:rsidR="000703BD" w:rsidRPr="0062024C" w:rsidRDefault="000703BD" w:rsidP="0062024C">
      <w:pPr>
        <w:numPr>
          <w:ilvl w:val="0"/>
          <w:numId w:val="12"/>
        </w:numPr>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657F71">
        <w:rPr>
          <w:rFonts w:eastAsiaTheme="minorHAnsi"/>
          <w:spacing w:val="-6"/>
          <w:lang w:eastAsia="en-US"/>
        </w:rPr>
        <w:t>Podkarpackiego</w:t>
      </w:r>
      <w:r w:rsidRPr="002731F1">
        <w:rPr>
          <w:rFonts w:eastAsiaTheme="minorHAnsi"/>
          <w:spacing w:val="-6"/>
          <w:lang w:eastAsia="en-US"/>
        </w:rPr>
        <w:t xml:space="preserve"> z siedzibą w </w:t>
      </w:r>
      <w:r w:rsidR="00657F71">
        <w:rPr>
          <w:rFonts w:eastAsiaTheme="minorHAnsi"/>
          <w:spacing w:val="-6"/>
          <w:lang w:eastAsia="en-US"/>
        </w:rPr>
        <w:t>Rzeszowie.</w:t>
      </w:r>
      <w:r w:rsidRPr="002731F1">
        <w:rPr>
          <w:rFonts w:eastAsiaTheme="minorHAnsi"/>
          <w:spacing w:val="-6"/>
          <w:lang w:eastAsia="en-US"/>
        </w:rPr>
        <w:t xml:space="preserve"> </w:t>
      </w:r>
      <w:r w:rsidRPr="0062024C">
        <w:rPr>
          <w:rFonts w:eastAsiaTheme="minorHAnsi"/>
          <w:spacing w:val="-6"/>
          <w:lang w:eastAsia="en-US"/>
        </w:rPr>
        <w:t xml:space="preserve">Z Administratorem można kontaktować się poprzez e-mail: </w:t>
      </w:r>
      <w:r w:rsidR="00657F71" w:rsidRPr="00657F71">
        <w:rPr>
          <w:rFonts w:eastAsiaTheme="minorHAnsi"/>
          <w:spacing w:val="-6"/>
          <w:lang w:eastAsia="en-US"/>
        </w:rPr>
        <w:t>ow@podkarpackie.pl</w:t>
      </w:r>
      <w:r w:rsidRPr="0062024C">
        <w:rPr>
          <w:rFonts w:eastAsiaTheme="minorHAnsi"/>
          <w:spacing w:val="-6"/>
          <w:lang w:eastAsia="en-US"/>
        </w:rPr>
        <w:t xml:space="preserve"> lub pisemnie na adres korespondencyjny </w:t>
      </w:r>
      <w:r w:rsidR="00657F71" w:rsidRPr="00657F71">
        <w:rPr>
          <w:rFonts w:eastAsiaTheme="minorHAnsi"/>
          <w:spacing w:val="-6"/>
          <w:lang w:eastAsia="en-US"/>
        </w:rPr>
        <w:t>Urząd Marszałkowski Województwa Podkarpackiego, al. Łukasza Cieplińskiego 4, 35-010 Rzeszów</w:t>
      </w:r>
      <w:r w:rsidR="00657F71">
        <w:rPr>
          <w:rFonts w:eastAsiaTheme="minorHAnsi"/>
          <w:spacing w:val="-6"/>
          <w:lang w:eastAsia="en-US"/>
        </w:rPr>
        <w:t>.</w:t>
      </w:r>
    </w:p>
    <w:p w14:paraId="3B7971C1" w14:textId="0959ECE0"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Administrator wyznaczył inspektora ochrony danych, z którym można kontaktować się w sprawach dotyczących przetwarzania danych osobowych oraz korzystania z praw związanych z przetwarzaniem danych, poprzez adres e-mail</w:t>
      </w:r>
      <w:r w:rsidR="00657F71">
        <w:rPr>
          <w:rFonts w:eastAsiaTheme="minorHAnsi"/>
          <w:spacing w:val="-6"/>
          <w:lang w:eastAsia="en-US"/>
        </w:rPr>
        <w:t>:</w:t>
      </w:r>
      <w:r w:rsidRPr="002731F1">
        <w:rPr>
          <w:rFonts w:eastAsiaTheme="minorHAnsi"/>
          <w:spacing w:val="-6"/>
          <w:lang w:eastAsia="en-US"/>
        </w:rPr>
        <w:t xml:space="preserve"> </w:t>
      </w:r>
      <w:r w:rsidR="00657F71" w:rsidRPr="00657F71">
        <w:rPr>
          <w:rFonts w:eastAsiaTheme="minorHAnsi"/>
          <w:spacing w:val="-6"/>
          <w:lang w:eastAsia="en-US"/>
        </w:rPr>
        <w:t>iod@podkarpackie.pl</w:t>
      </w:r>
      <w:r w:rsidRPr="002731F1">
        <w:rPr>
          <w:rFonts w:eastAsiaTheme="minorHAnsi"/>
          <w:spacing w:val="-6"/>
          <w:lang w:eastAsia="en-US"/>
        </w:rPr>
        <w:t xml:space="preserve"> lub pisemnie na adres korespondencyjny Administratora, wskazany w pkt </w:t>
      </w:r>
      <w:r w:rsidR="0062024C">
        <w:rPr>
          <w:rFonts w:eastAsiaTheme="minorHAnsi"/>
          <w:spacing w:val="-6"/>
          <w:lang w:eastAsia="en-US"/>
        </w:rPr>
        <w:t>1</w:t>
      </w:r>
      <w:r w:rsidRPr="002731F1">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77777777"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lastRenderedPageBreak/>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lastRenderedPageBreak/>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89113" w14:textId="77777777" w:rsidR="008F4DBD" w:rsidRDefault="008F4DBD">
      <w:r>
        <w:separator/>
      </w:r>
    </w:p>
  </w:endnote>
  <w:endnote w:type="continuationSeparator" w:id="0">
    <w:p w14:paraId="2841BF36" w14:textId="77777777" w:rsidR="008F4DBD" w:rsidRDefault="008F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6FF51" w14:textId="77777777" w:rsidR="008F4DBD" w:rsidRDefault="008F4DBD">
      <w:r>
        <w:separator/>
      </w:r>
    </w:p>
  </w:footnote>
  <w:footnote w:type="continuationSeparator" w:id="0">
    <w:p w14:paraId="7703FCF5" w14:textId="77777777" w:rsidR="008F4DBD" w:rsidRDefault="008F4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EEC3" w14:textId="221A3D1B"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nr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16cid:durableId="1244342324">
    <w:abstractNumId w:val="2"/>
  </w:num>
  <w:num w:numId="2" w16cid:durableId="1105034345">
    <w:abstractNumId w:val="5"/>
  </w:num>
  <w:num w:numId="3" w16cid:durableId="117769288">
    <w:abstractNumId w:val="6"/>
  </w:num>
  <w:num w:numId="4" w16cid:durableId="350691242">
    <w:abstractNumId w:val="0"/>
  </w:num>
  <w:num w:numId="5" w16cid:durableId="920913216">
    <w:abstractNumId w:val="8"/>
  </w:num>
  <w:num w:numId="6" w16cid:durableId="667252293">
    <w:abstractNumId w:val="1"/>
  </w:num>
  <w:num w:numId="7" w16cid:durableId="10702282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4796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9246996">
    <w:abstractNumId w:val="10"/>
  </w:num>
  <w:num w:numId="10" w16cid:durableId="1695230422">
    <w:abstractNumId w:val="3"/>
  </w:num>
  <w:num w:numId="11" w16cid:durableId="415398977">
    <w:abstractNumId w:val="10"/>
  </w:num>
  <w:num w:numId="12" w16cid:durableId="988485822">
    <w:abstractNumId w:val="7"/>
  </w:num>
  <w:num w:numId="13" w16cid:durableId="18415053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85D72"/>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2238"/>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57F71"/>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8F4DBD"/>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DF008B"/>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2793"/>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7153E2CF-2945-465E-934E-E5287A8D0878}">
  <ds:schemaRefs>
    <ds:schemaRef ds:uri="http://schemas.openxmlformats.org/officeDocument/2006/bibliography"/>
  </ds:schemaRefs>
</ds:datastoreItem>
</file>

<file path=customXml/itemProps2.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1428</Words>
  <Characters>8571</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9980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Bartek</cp:lastModifiedBy>
  <cp:revision>2</cp:revision>
  <cp:lastPrinted>2022-06-14T12:56:00Z</cp:lastPrinted>
  <dcterms:created xsi:type="dcterms:W3CDTF">2025-10-30T13:54:00Z</dcterms:created>
  <dcterms:modified xsi:type="dcterms:W3CDTF">2025-10-30T13:54:00Z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